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07095" w14:textId="36DA5127" w:rsidR="00EB78E3" w:rsidRPr="00EB78E3" w:rsidRDefault="00EB78E3" w:rsidP="00EB78E3">
      <w:pPr>
        <w:spacing w:after="0" w:line="268" w:lineRule="exact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09633467"/>
      <w:r w:rsidRPr="00EB78E3">
        <w:rPr>
          <w:rFonts w:ascii="Arial" w:hAnsi="Arial" w:cs="Arial"/>
          <w:b/>
          <w:bCs/>
          <w:sz w:val="20"/>
          <w:szCs w:val="20"/>
        </w:rPr>
        <w:t>Klauzula Informacyjna dot. pracowników zleceniobiorcy i osób współpracujących ze zleceniobiorcą na innej podstawie</w:t>
      </w:r>
    </w:p>
    <w:p w14:paraId="798BF558" w14:textId="77777777" w:rsidR="00EB78E3" w:rsidRDefault="00EB78E3" w:rsidP="00EB78E3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950336C" w14:textId="41F77D21" w:rsidR="00EB78E3" w:rsidRPr="00BF56FD" w:rsidRDefault="00EB78E3" w:rsidP="00EB78E3">
      <w:pPr>
        <w:spacing w:line="276" w:lineRule="auto"/>
        <w:rPr>
          <w:rFonts w:ascii="Arial" w:hAnsi="Arial" w:cs="Arial"/>
          <w:sz w:val="20"/>
          <w:szCs w:val="20"/>
        </w:rPr>
      </w:pPr>
      <w:r w:rsidRPr="00BF56FD">
        <w:rPr>
          <w:rFonts w:ascii="Arial" w:hAnsi="Arial" w:cs="Arial"/>
          <w:sz w:val="20"/>
          <w:szCs w:val="20"/>
        </w:rPr>
        <w:t xml:space="preserve">Zgodnie z art. 13 ust. 1 i ust. 2 </w:t>
      </w:r>
      <w:r w:rsidRPr="00917556">
        <w:rPr>
          <w:rFonts w:ascii="Arial" w:eastAsia="Calibri" w:hAnsi="Arial" w:cs="Arial"/>
          <w:sz w:val="20"/>
          <w:szCs w:val="20"/>
        </w:rPr>
        <w:t>Rozporządzenia Parlamentu Europejskiego I Rady (UE) 2016/679 z dnia 27 kwietnia 2016 r. w sprawie ochrony osób fizycznych w związku z przetwarzaniem danych osobowych i w sprawie swobodnego przepływu takich danych oraz uchylenia dyrektywy 95/46/WE informujemy, iż:</w:t>
      </w:r>
      <w:r>
        <w:rPr>
          <w:rFonts w:ascii="Arial" w:eastAsia="Calibri" w:hAnsi="Arial" w:cs="Arial"/>
          <w:sz w:val="20"/>
          <w:szCs w:val="20"/>
        </w:rPr>
        <w:br/>
      </w:r>
    </w:p>
    <w:p w14:paraId="64D172D9" w14:textId="22305193" w:rsidR="00EB78E3" w:rsidRDefault="00EB78E3" w:rsidP="00EB78E3">
      <w:pPr>
        <w:numPr>
          <w:ilvl w:val="0"/>
          <w:numId w:val="9"/>
        </w:numPr>
        <w:spacing w:after="0" w:line="276" w:lineRule="auto"/>
        <w:ind w:left="567" w:hanging="283"/>
        <w:contextualSpacing w:val="0"/>
        <w:rPr>
          <w:rFonts w:ascii="Arial" w:hAnsi="Arial" w:cs="Arial"/>
          <w:sz w:val="20"/>
          <w:szCs w:val="20"/>
        </w:rPr>
      </w:pPr>
      <w:r w:rsidRPr="00DB793F">
        <w:rPr>
          <w:rFonts w:ascii="Arial" w:hAnsi="Arial" w:cs="Arial"/>
          <w:sz w:val="20"/>
          <w:szCs w:val="20"/>
        </w:rPr>
        <w:t xml:space="preserve">Administratorem Pani/Pana danych osobowych jest Zarząd Transportu Metropolitalnego (ZTM), z siedzibą przy ul. Barbary 21A, 40-053 Katowice, adres email: </w:t>
      </w:r>
      <w:hyperlink r:id="rId5" w:history="1">
        <w:r w:rsidR="00FD2807" w:rsidRPr="00073B38">
          <w:rPr>
            <w:rStyle w:val="Hipercze"/>
            <w:rFonts w:ascii="Arial" w:hAnsi="Arial" w:cs="Arial"/>
            <w:sz w:val="20"/>
            <w:szCs w:val="20"/>
          </w:rPr>
          <w:t>kancelaria@metropoliaztm.pl</w:t>
        </w:r>
      </w:hyperlink>
      <w:r w:rsidR="00FD2807">
        <w:rPr>
          <w:rFonts w:ascii="Arial" w:hAnsi="Arial" w:cs="Arial"/>
          <w:sz w:val="20"/>
          <w:szCs w:val="20"/>
        </w:rPr>
        <w:t xml:space="preserve">, </w:t>
      </w:r>
      <w:r w:rsidRPr="00DB793F">
        <w:rPr>
          <w:rFonts w:ascii="Arial" w:hAnsi="Arial" w:cs="Arial"/>
          <w:sz w:val="20"/>
          <w:szCs w:val="20"/>
        </w:rPr>
        <w:t xml:space="preserve"> strona internetowa: </w:t>
      </w:r>
      <w:r>
        <w:rPr>
          <w:rFonts w:ascii="Arial" w:hAnsi="Arial" w:cs="Arial"/>
          <w:sz w:val="20"/>
          <w:szCs w:val="20"/>
        </w:rPr>
        <w:t>bip.</w:t>
      </w:r>
      <w:r w:rsidRPr="00DB793F">
        <w:rPr>
          <w:rFonts w:ascii="Arial" w:hAnsi="Arial" w:cs="Arial"/>
          <w:sz w:val="20"/>
          <w:szCs w:val="20"/>
        </w:rPr>
        <w:t>metropoliaztm.pl</w:t>
      </w:r>
      <w:r w:rsidR="00FD2807">
        <w:rPr>
          <w:rFonts w:ascii="Arial" w:hAnsi="Arial" w:cs="Arial"/>
          <w:sz w:val="20"/>
          <w:szCs w:val="20"/>
        </w:rPr>
        <w:t xml:space="preserve">. </w:t>
      </w:r>
    </w:p>
    <w:p w14:paraId="522FED03" w14:textId="77777777" w:rsidR="00EB78E3" w:rsidRPr="00BF56FD" w:rsidRDefault="00EB78E3" w:rsidP="00EB78E3">
      <w:pPr>
        <w:numPr>
          <w:ilvl w:val="0"/>
          <w:numId w:val="9"/>
        </w:numPr>
        <w:spacing w:after="0" w:line="276" w:lineRule="auto"/>
        <w:ind w:left="567" w:hanging="283"/>
        <w:contextualSpacing w:val="0"/>
        <w:rPr>
          <w:rFonts w:ascii="Arial" w:hAnsi="Arial" w:cs="Arial"/>
          <w:sz w:val="20"/>
          <w:szCs w:val="20"/>
        </w:rPr>
      </w:pPr>
      <w:r w:rsidRPr="00BF56FD">
        <w:rPr>
          <w:rFonts w:ascii="Arial" w:hAnsi="Arial" w:cs="Arial"/>
          <w:sz w:val="20"/>
          <w:szCs w:val="20"/>
        </w:rPr>
        <w:t xml:space="preserve">Została wyznaczona osoba do kontaktu w sprawie przetwarzania danych osobowych, adres email: </w:t>
      </w:r>
      <w:hyperlink r:id="rId6" w:history="1">
        <w:r w:rsidRPr="00BF56FD">
          <w:rPr>
            <w:rStyle w:val="Hipercze"/>
            <w:rFonts w:ascii="Arial" w:hAnsi="Arial" w:cs="Arial"/>
            <w:sz w:val="20"/>
            <w:szCs w:val="20"/>
          </w:rPr>
          <w:t>iod@metropoliaztm.pl</w:t>
        </w:r>
      </w:hyperlink>
      <w:r w:rsidRPr="00BF56FD">
        <w:rPr>
          <w:rFonts w:ascii="Arial" w:hAnsi="Arial" w:cs="Arial"/>
          <w:sz w:val="20"/>
          <w:szCs w:val="20"/>
        </w:rPr>
        <w:t>.</w:t>
      </w:r>
    </w:p>
    <w:p w14:paraId="13A46170" w14:textId="77777777" w:rsidR="00EB78E3" w:rsidRDefault="00EB78E3" w:rsidP="00EB78E3">
      <w:pPr>
        <w:numPr>
          <w:ilvl w:val="0"/>
          <w:numId w:val="9"/>
        </w:numPr>
        <w:spacing w:after="0" w:line="276" w:lineRule="auto"/>
        <w:ind w:left="567" w:hanging="283"/>
        <w:contextualSpacing w:val="0"/>
        <w:rPr>
          <w:rFonts w:ascii="Arial" w:hAnsi="Arial" w:cs="Arial"/>
          <w:sz w:val="20"/>
          <w:szCs w:val="20"/>
        </w:rPr>
      </w:pPr>
      <w:r w:rsidRPr="00BF56FD">
        <w:rPr>
          <w:rFonts w:ascii="Arial" w:hAnsi="Arial" w:cs="Arial"/>
          <w:sz w:val="20"/>
          <w:szCs w:val="20"/>
        </w:rPr>
        <w:t>Pani/Pana dane osobowe będą przetwarzane w celu</w:t>
      </w:r>
      <w:r>
        <w:rPr>
          <w:rFonts w:ascii="Arial" w:hAnsi="Arial" w:cs="Arial"/>
          <w:sz w:val="20"/>
          <w:szCs w:val="20"/>
        </w:rPr>
        <w:t>:</w:t>
      </w:r>
    </w:p>
    <w:p w14:paraId="243AB4E5" w14:textId="17CD6243" w:rsidR="00EB78E3" w:rsidRDefault="00EB78E3" w:rsidP="00EB78E3">
      <w:pPr>
        <w:numPr>
          <w:ilvl w:val="1"/>
          <w:numId w:val="9"/>
        </w:numPr>
        <w:spacing w:after="0" w:line="276" w:lineRule="auto"/>
        <w:ind w:left="1134" w:hanging="283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zawarcia, monitorowania realizacji i rozliczenia umowy,</w:t>
      </w:r>
    </w:p>
    <w:p w14:paraId="3D3F575E" w14:textId="3EE94D95" w:rsidR="00EB78E3" w:rsidRDefault="00EB78E3" w:rsidP="00EB78E3">
      <w:pPr>
        <w:numPr>
          <w:ilvl w:val="1"/>
          <w:numId w:val="9"/>
        </w:numPr>
        <w:spacing w:after="0" w:line="276" w:lineRule="auto"/>
        <w:ind w:left="1134" w:hanging="283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ewentualnego ustalenia, dochodzenia lub obrony przed roszczeniami,</w:t>
      </w:r>
    </w:p>
    <w:p w14:paraId="7B3A794C" w14:textId="34AE51A1" w:rsidR="00EB78E3" w:rsidRDefault="00EB78E3" w:rsidP="00EB78E3">
      <w:pPr>
        <w:numPr>
          <w:ilvl w:val="1"/>
          <w:numId w:val="9"/>
        </w:numPr>
        <w:spacing w:after="0" w:line="276" w:lineRule="auto"/>
        <w:ind w:left="1134" w:hanging="283"/>
        <w:contextualSpacing w:val="0"/>
        <w:rPr>
          <w:rFonts w:ascii="Arial" w:hAnsi="Arial" w:cs="Arial"/>
          <w:sz w:val="20"/>
          <w:szCs w:val="20"/>
        </w:rPr>
      </w:pPr>
      <w:r w:rsidRPr="00BF56FD">
        <w:rPr>
          <w:rFonts w:ascii="Arial" w:hAnsi="Arial" w:cs="Arial"/>
          <w:sz w:val="20"/>
          <w:szCs w:val="20"/>
        </w:rPr>
        <w:t>archiwizacji</w:t>
      </w:r>
      <w:r>
        <w:rPr>
          <w:rFonts w:ascii="Arial" w:hAnsi="Arial" w:cs="Arial"/>
          <w:sz w:val="20"/>
          <w:szCs w:val="20"/>
        </w:rPr>
        <w:t xml:space="preserve"> dokumentów</w:t>
      </w:r>
      <w:r w:rsidRPr="00BF56FD">
        <w:rPr>
          <w:rFonts w:ascii="Arial" w:hAnsi="Arial" w:cs="Arial"/>
          <w:sz w:val="20"/>
          <w:szCs w:val="20"/>
        </w:rPr>
        <w:t xml:space="preserve">. </w:t>
      </w:r>
    </w:p>
    <w:p w14:paraId="0D4C5D16" w14:textId="77777777" w:rsidR="00EB78E3" w:rsidRDefault="00EB78E3" w:rsidP="00EB78E3">
      <w:pPr>
        <w:spacing w:after="0" w:line="276" w:lineRule="auto"/>
        <w:ind w:left="567"/>
        <w:rPr>
          <w:rFonts w:ascii="Arial" w:hAnsi="Arial" w:cs="Arial"/>
          <w:sz w:val="20"/>
          <w:szCs w:val="20"/>
        </w:rPr>
      </w:pPr>
      <w:r w:rsidRPr="00BF56FD">
        <w:rPr>
          <w:rFonts w:ascii="Arial" w:hAnsi="Arial" w:cs="Arial"/>
          <w:sz w:val="20"/>
          <w:szCs w:val="20"/>
        </w:rPr>
        <w:t>Podstaw</w:t>
      </w:r>
      <w:r>
        <w:rPr>
          <w:rFonts w:ascii="Arial" w:hAnsi="Arial" w:cs="Arial"/>
          <w:sz w:val="20"/>
          <w:szCs w:val="20"/>
        </w:rPr>
        <w:t>ami</w:t>
      </w:r>
      <w:r w:rsidRPr="00BF56FD">
        <w:rPr>
          <w:rFonts w:ascii="Arial" w:hAnsi="Arial" w:cs="Arial"/>
          <w:sz w:val="20"/>
          <w:szCs w:val="20"/>
        </w:rPr>
        <w:t xml:space="preserve"> prze</w:t>
      </w:r>
      <w:r>
        <w:rPr>
          <w:rFonts w:ascii="Arial" w:hAnsi="Arial" w:cs="Arial"/>
          <w:sz w:val="20"/>
          <w:szCs w:val="20"/>
        </w:rPr>
        <w:t>twarzania danych osobowych są:</w:t>
      </w:r>
    </w:p>
    <w:p w14:paraId="41CACD17" w14:textId="543C8F41" w:rsidR="00EB78E3" w:rsidRPr="00EB78E3" w:rsidRDefault="00EB78E3" w:rsidP="00EB78E3">
      <w:pPr>
        <w:numPr>
          <w:ilvl w:val="0"/>
          <w:numId w:val="10"/>
        </w:numPr>
        <w:tabs>
          <w:tab w:val="left" w:pos="851"/>
        </w:tabs>
        <w:spacing w:after="0" w:line="276" w:lineRule="auto"/>
        <w:ind w:left="1134" w:hanging="283"/>
        <w:contextualSpacing w:val="0"/>
        <w:rPr>
          <w:rFonts w:ascii="Arial" w:eastAsia="Calibri" w:hAnsi="Arial" w:cs="Arial"/>
          <w:sz w:val="20"/>
          <w:szCs w:val="20"/>
        </w:rPr>
      </w:pPr>
      <w:r w:rsidRPr="00EB78E3">
        <w:rPr>
          <w:rFonts w:ascii="Arial" w:eastAsia="Calibri" w:hAnsi="Arial" w:cs="Arial"/>
          <w:sz w:val="20"/>
          <w:szCs w:val="20"/>
        </w:rPr>
        <w:t>podjęcie działań na żądanie osoby, której dane dotyczą, przed zawarciem umowy i niezbędność przetwarzania do wykonania i realizacji umowy (art. 6 ust. 1 lit. b RODO) oraz obowiązek prawny administratora wynikający z ustawy z dnia 29 września 1994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EB78E3">
        <w:rPr>
          <w:rFonts w:ascii="Arial" w:eastAsia="Calibri" w:hAnsi="Arial" w:cs="Arial"/>
          <w:sz w:val="20"/>
          <w:szCs w:val="20"/>
        </w:rPr>
        <w:t xml:space="preserve">r. o rachunkowości, ustawy z dnia 27 sierpnia 2009 r. o finansach publicznych oraz ustawy </w:t>
      </w:r>
      <w:r w:rsidR="00A521BD">
        <w:rPr>
          <w:rFonts w:ascii="Arial" w:eastAsia="Calibri" w:hAnsi="Arial" w:cs="Arial"/>
          <w:sz w:val="20"/>
          <w:szCs w:val="20"/>
        </w:rPr>
        <w:br/>
      </w:r>
      <w:r w:rsidRPr="00EB78E3">
        <w:rPr>
          <w:rFonts w:ascii="Arial" w:eastAsia="Calibri" w:hAnsi="Arial" w:cs="Arial"/>
          <w:sz w:val="20"/>
          <w:szCs w:val="20"/>
        </w:rPr>
        <w:t>z dnia 11 marca 2004 r. o podatku od towarów i usług (art. 6 ust. 1 lit. c RODO),</w:t>
      </w:r>
    </w:p>
    <w:p w14:paraId="3B75C485" w14:textId="77777777" w:rsidR="00EB78E3" w:rsidRPr="00EB78E3" w:rsidRDefault="00EB78E3" w:rsidP="00EB78E3">
      <w:pPr>
        <w:numPr>
          <w:ilvl w:val="0"/>
          <w:numId w:val="10"/>
        </w:numPr>
        <w:tabs>
          <w:tab w:val="left" w:pos="851"/>
        </w:tabs>
        <w:spacing w:after="0" w:line="276" w:lineRule="auto"/>
        <w:ind w:left="1134" w:hanging="283"/>
        <w:contextualSpacing w:val="0"/>
        <w:rPr>
          <w:rFonts w:ascii="Arial" w:eastAsia="Calibri" w:hAnsi="Arial" w:cs="Arial"/>
          <w:sz w:val="20"/>
          <w:szCs w:val="20"/>
        </w:rPr>
      </w:pPr>
      <w:r w:rsidRPr="00EB78E3">
        <w:rPr>
          <w:rFonts w:ascii="Arial" w:eastAsia="Calibri" w:hAnsi="Arial" w:cs="Arial"/>
          <w:sz w:val="20"/>
          <w:szCs w:val="20"/>
        </w:rPr>
        <w:t>prawnie uzasadniony interes realizowany przez Administratora lub przez stronę trzecią (art. 6 ust. 1 lit. f RODO),</w:t>
      </w:r>
    </w:p>
    <w:p w14:paraId="3000F484" w14:textId="77777777" w:rsidR="00EB78E3" w:rsidRPr="00EB78E3" w:rsidRDefault="00EB78E3" w:rsidP="00EB78E3">
      <w:pPr>
        <w:numPr>
          <w:ilvl w:val="0"/>
          <w:numId w:val="10"/>
        </w:numPr>
        <w:tabs>
          <w:tab w:val="left" w:pos="851"/>
        </w:tabs>
        <w:spacing w:after="0" w:line="276" w:lineRule="auto"/>
        <w:ind w:left="1134" w:hanging="283"/>
        <w:contextualSpacing w:val="0"/>
        <w:rPr>
          <w:rFonts w:ascii="Arial" w:eastAsia="Calibri" w:hAnsi="Arial" w:cs="Arial"/>
          <w:sz w:val="20"/>
          <w:szCs w:val="20"/>
        </w:rPr>
      </w:pPr>
      <w:r w:rsidRPr="00EB78E3">
        <w:rPr>
          <w:rFonts w:ascii="Arial" w:eastAsia="Calibri" w:hAnsi="Arial" w:cs="Arial"/>
          <w:sz w:val="20"/>
          <w:szCs w:val="20"/>
        </w:rPr>
        <w:t>obowiązek prawny administratora wynikający z Ustawy o narodowym zasobie archiwalnym i archiwach (art. 6 ust. 1 lit. c RODO).</w:t>
      </w:r>
    </w:p>
    <w:p w14:paraId="07368781" w14:textId="7F86EFE4" w:rsidR="00FD2807" w:rsidRPr="00FD2807" w:rsidRDefault="00FD2807" w:rsidP="00FD2807">
      <w:pPr>
        <w:pStyle w:val="Akapitzlist"/>
        <w:numPr>
          <w:ilvl w:val="0"/>
          <w:numId w:val="9"/>
        </w:numPr>
        <w:tabs>
          <w:tab w:val="left" w:pos="426"/>
        </w:tabs>
        <w:spacing w:after="0" w:line="276" w:lineRule="auto"/>
        <w:ind w:left="567" w:hanging="283"/>
        <w:contextualSpacing w:val="0"/>
        <w:rPr>
          <w:rFonts w:ascii="Arial" w:eastAsia="Calibri" w:hAnsi="Arial" w:cs="Arial"/>
          <w:sz w:val="20"/>
          <w:szCs w:val="20"/>
        </w:rPr>
      </w:pPr>
      <w:r w:rsidRPr="00FD2807">
        <w:rPr>
          <w:rFonts w:ascii="Arial" w:eastAsia="Calibri" w:hAnsi="Arial" w:cs="Arial"/>
          <w:sz w:val="20"/>
          <w:szCs w:val="20"/>
        </w:rPr>
        <w:t xml:space="preserve">Pani/Pana dane osobowe będą udostępnione podmiotom uprawnionym do ich przetwarzania na podstawie przepisów prawa lub stosownych umów podpisanych z Administratorem </w:t>
      </w:r>
      <w:r w:rsidR="00A521BD">
        <w:rPr>
          <w:rFonts w:ascii="Arial" w:eastAsia="Calibri" w:hAnsi="Arial" w:cs="Arial"/>
          <w:sz w:val="20"/>
          <w:szCs w:val="20"/>
        </w:rPr>
        <w:br/>
      </w:r>
      <w:r w:rsidRPr="00FD2807">
        <w:rPr>
          <w:rFonts w:ascii="Arial" w:eastAsia="Calibri" w:hAnsi="Arial" w:cs="Arial"/>
          <w:sz w:val="20"/>
          <w:szCs w:val="20"/>
        </w:rPr>
        <w:t>i przetwarzają</w:t>
      </w:r>
      <w:r w:rsidRPr="00FD2807">
        <w:rPr>
          <w:rFonts w:ascii="Arial" w:eastAsia="Calibri" w:hAnsi="Arial" w:cs="Arial"/>
          <w:sz w:val="20"/>
          <w:szCs w:val="20"/>
        </w:rPr>
        <w:softHyphen/>
        <w:t xml:space="preserve">cych dane osobowe na jego polecenie, w szczególności podmiotom świadczącym usługi informatyczne, a także operatorom pocztowym lub kurierom w przypadku korespondencji papierowej, bankom w zakresie realizacji płatności. Ponadto w zakresie stanowiącym informację publiczną dane będą ujawniane każdemu zainteresowanemu taką informacją lub publikowane na </w:t>
      </w:r>
      <w:r w:rsidR="00595713">
        <w:rPr>
          <w:rFonts w:ascii="Arial" w:eastAsia="Calibri" w:hAnsi="Arial" w:cs="Arial"/>
          <w:sz w:val="20"/>
          <w:szCs w:val="20"/>
        </w:rPr>
        <w:t>stronie podmiotowej</w:t>
      </w:r>
      <w:r w:rsidR="00E62DF1">
        <w:rPr>
          <w:rFonts w:ascii="Arial" w:eastAsia="Calibri" w:hAnsi="Arial" w:cs="Arial"/>
          <w:sz w:val="20"/>
          <w:szCs w:val="20"/>
        </w:rPr>
        <w:t xml:space="preserve"> BIP</w:t>
      </w:r>
      <w:r w:rsidR="00595713">
        <w:rPr>
          <w:rFonts w:ascii="Arial" w:eastAsia="Calibri" w:hAnsi="Arial" w:cs="Arial"/>
          <w:sz w:val="20"/>
          <w:szCs w:val="20"/>
        </w:rPr>
        <w:t>.</w:t>
      </w:r>
    </w:p>
    <w:p w14:paraId="3394CF1F" w14:textId="0208A7FC" w:rsidR="00FD2807" w:rsidRPr="00FD2807" w:rsidRDefault="00FD2807" w:rsidP="00FD2807">
      <w:pPr>
        <w:pStyle w:val="Akapitzlist"/>
        <w:numPr>
          <w:ilvl w:val="0"/>
          <w:numId w:val="9"/>
        </w:numPr>
        <w:tabs>
          <w:tab w:val="left" w:pos="567"/>
        </w:tabs>
        <w:spacing w:after="0" w:line="276" w:lineRule="auto"/>
        <w:ind w:left="567" w:hanging="283"/>
        <w:contextualSpacing w:val="0"/>
        <w:rPr>
          <w:rFonts w:ascii="Arial" w:eastAsia="Calibri" w:hAnsi="Arial" w:cs="Arial"/>
          <w:sz w:val="20"/>
          <w:szCs w:val="20"/>
        </w:rPr>
      </w:pPr>
      <w:r w:rsidRPr="00FD2807">
        <w:rPr>
          <w:rFonts w:ascii="Arial" w:eastAsia="Calibri" w:hAnsi="Arial" w:cs="Arial"/>
          <w:sz w:val="20"/>
          <w:szCs w:val="20"/>
        </w:rPr>
        <w:t>Pani/Pana dane osobowe będą przechowywane przez okres niezbędny dla realizacji postanowień umowy, do momentu przedawnienia roszczeń oraz obowiązkowy okres archiwizacji dokumentacji wynikający z przepisów prawa tj. 10 lat, licząc od dnia 1 stycznia roku następującego po roku zakończenia umowy.</w:t>
      </w:r>
    </w:p>
    <w:p w14:paraId="287591CC" w14:textId="77777777" w:rsidR="00FD2807" w:rsidRPr="00FD2807" w:rsidRDefault="00FD2807" w:rsidP="00FD2807">
      <w:pPr>
        <w:numPr>
          <w:ilvl w:val="0"/>
          <w:numId w:val="9"/>
        </w:numPr>
        <w:tabs>
          <w:tab w:val="left" w:pos="567"/>
        </w:tabs>
        <w:spacing w:after="0" w:line="276" w:lineRule="auto"/>
        <w:ind w:left="567" w:hanging="283"/>
        <w:contextualSpacing w:val="0"/>
        <w:rPr>
          <w:rFonts w:ascii="Arial" w:eastAsia="Calibri" w:hAnsi="Arial" w:cs="Arial"/>
          <w:sz w:val="20"/>
          <w:szCs w:val="20"/>
        </w:rPr>
      </w:pPr>
      <w:r w:rsidRPr="00FD2807">
        <w:rPr>
          <w:rFonts w:ascii="Arial" w:eastAsia="Calibri" w:hAnsi="Arial" w:cs="Arial"/>
          <w:sz w:val="20"/>
          <w:szCs w:val="20"/>
        </w:rPr>
        <w:t xml:space="preserve">W zakresie przewidzianym przepisami prawa posiada Pani/Pan prawo do dostępu do swoich danych osobowych, ich sprostowania, usunięcia </w:t>
      </w:r>
      <w:r w:rsidRPr="00FD2807">
        <w:rPr>
          <w:rFonts w:ascii="Arial" w:eastAsia="Calibri" w:hAnsi="Arial" w:cs="Arial"/>
          <w:bCs/>
          <w:sz w:val="20"/>
          <w:szCs w:val="20"/>
        </w:rPr>
        <w:t>(jeśli podstawą przetwarzania nie jest przepis prawa)</w:t>
      </w:r>
      <w:r w:rsidRPr="00FD2807">
        <w:rPr>
          <w:rFonts w:ascii="Arial" w:eastAsia="Calibri" w:hAnsi="Arial" w:cs="Arial"/>
          <w:sz w:val="20"/>
          <w:szCs w:val="20"/>
        </w:rPr>
        <w:t xml:space="preserve">, ograniczenia przetwarzania oraz prawo wniesienia sprzeciwu </w:t>
      </w:r>
      <w:r w:rsidRPr="00FD2807">
        <w:rPr>
          <w:rFonts w:ascii="Arial" w:eastAsia="Calibri" w:hAnsi="Arial" w:cs="Arial"/>
          <w:bCs/>
          <w:sz w:val="20"/>
          <w:szCs w:val="20"/>
        </w:rPr>
        <w:t>(jeżeli podstawą przetwarzania jest prawnie uzasadniony interes realizowany przez Administratora)</w:t>
      </w:r>
      <w:r w:rsidRPr="00FD2807">
        <w:rPr>
          <w:rFonts w:ascii="Arial" w:eastAsia="Calibri" w:hAnsi="Arial" w:cs="Arial"/>
          <w:sz w:val="20"/>
          <w:szCs w:val="20"/>
        </w:rPr>
        <w:t>.</w:t>
      </w:r>
    </w:p>
    <w:p w14:paraId="27BF9BC9" w14:textId="77777777" w:rsidR="00FD2807" w:rsidRPr="00FD2807" w:rsidRDefault="00FD2807" w:rsidP="00FD2807">
      <w:pPr>
        <w:numPr>
          <w:ilvl w:val="0"/>
          <w:numId w:val="9"/>
        </w:numPr>
        <w:tabs>
          <w:tab w:val="left" w:pos="567"/>
        </w:tabs>
        <w:spacing w:after="0" w:line="276" w:lineRule="auto"/>
        <w:ind w:left="567" w:hanging="283"/>
        <w:contextualSpacing w:val="0"/>
        <w:rPr>
          <w:rFonts w:ascii="Arial" w:eastAsia="Calibri" w:hAnsi="Arial" w:cs="Arial"/>
          <w:sz w:val="20"/>
          <w:szCs w:val="20"/>
        </w:rPr>
      </w:pPr>
      <w:r w:rsidRPr="00FD2807">
        <w:rPr>
          <w:rFonts w:ascii="Arial" w:eastAsia="Calibri" w:hAnsi="Arial" w:cs="Arial"/>
          <w:sz w:val="20"/>
          <w:szCs w:val="20"/>
        </w:rPr>
        <w:t>W przypadku uznania, iż przetwarzanie Pani/Pana danych osobowych narusza przepisy RODO, posiada Pani/Pan prawo wniesienia skargi do Prezesa Urzędu Ochrony Danych Osobowych.</w:t>
      </w:r>
    </w:p>
    <w:bookmarkEnd w:id="0"/>
    <w:p w14:paraId="252711E5" w14:textId="66E6546F" w:rsidR="00FD2807" w:rsidRPr="00FD2807" w:rsidRDefault="00FD2807" w:rsidP="00FD2807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567" w:hanging="283"/>
        <w:contextualSpacing w:val="0"/>
        <w:rPr>
          <w:rFonts w:ascii="Arial" w:eastAsia="Calibri" w:hAnsi="Arial" w:cs="Arial"/>
          <w:sz w:val="20"/>
          <w:szCs w:val="20"/>
        </w:rPr>
      </w:pPr>
      <w:r w:rsidRPr="00FD2807">
        <w:rPr>
          <w:rFonts w:ascii="Arial" w:eastAsia="Calibri" w:hAnsi="Arial" w:cs="Arial"/>
          <w:sz w:val="20"/>
          <w:szCs w:val="20"/>
        </w:rPr>
        <w:t>Podanie przez Panią/Pana danych osobowych jest warunkiem zawarcia umowy. Niepodanie danych spowoduje niemożność realizacji umowy i związanych z nią obowiązków.</w:t>
      </w:r>
    </w:p>
    <w:p w14:paraId="1DBC2A07" w14:textId="77777777" w:rsidR="00FD2807" w:rsidRPr="00FD2807" w:rsidRDefault="00FD2807" w:rsidP="00FD2807">
      <w:pPr>
        <w:numPr>
          <w:ilvl w:val="0"/>
          <w:numId w:val="9"/>
        </w:numPr>
        <w:tabs>
          <w:tab w:val="left" w:pos="567"/>
        </w:tabs>
        <w:spacing w:after="0" w:line="276" w:lineRule="auto"/>
        <w:ind w:left="567" w:hanging="283"/>
        <w:contextualSpacing w:val="0"/>
        <w:rPr>
          <w:rFonts w:ascii="Arial" w:eastAsia="Calibri" w:hAnsi="Arial" w:cs="Arial"/>
          <w:sz w:val="20"/>
          <w:szCs w:val="20"/>
        </w:rPr>
      </w:pPr>
      <w:r w:rsidRPr="00FD2807">
        <w:rPr>
          <w:rFonts w:ascii="Arial" w:eastAsia="Calibri" w:hAnsi="Arial" w:cs="Arial"/>
          <w:sz w:val="20"/>
          <w:szCs w:val="20"/>
        </w:rPr>
        <w:t>Dane osobowe nie będą wykorzystywane do zautomatyzowanego podejmowania decyzji, w tym profilowania, o którym mowa w art. 22 RODO.</w:t>
      </w:r>
    </w:p>
    <w:p w14:paraId="2D4202CA" w14:textId="77777777" w:rsidR="00FD2807" w:rsidRPr="007A22E8" w:rsidRDefault="00FD2807" w:rsidP="00FD2807">
      <w:pPr>
        <w:tabs>
          <w:tab w:val="left" w:pos="567"/>
        </w:tabs>
        <w:spacing w:after="0"/>
        <w:ind w:left="644"/>
        <w:contextualSpacing w:val="0"/>
        <w:rPr>
          <w:rFonts w:asciiTheme="majorHAnsi" w:eastAsia="Calibri" w:hAnsiTheme="majorHAnsi" w:cstheme="majorHAnsi"/>
          <w:sz w:val="22"/>
        </w:rPr>
      </w:pPr>
    </w:p>
    <w:p w14:paraId="61F02095" w14:textId="56A50384" w:rsidR="004528E0" w:rsidRPr="00364D80" w:rsidRDefault="004528E0" w:rsidP="00FD2807">
      <w:pPr>
        <w:tabs>
          <w:tab w:val="left" w:pos="567"/>
        </w:tabs>
        <w:spacing w:after="0"/>
        <w:contextualSpacing w:val="0"/>
        <w:rPr>
          <w:rFonts w:asciiTheme="majorHAnsi" w:eastAsia="Calibri" w:hAnsiTheme="majorHAnsi" w:cstheme="majorHAnsi"/>
          <w:sz w:val="22"/>
        </w:rPr>
      </w:pPr>
    </w:p>
    <w:sectPr w:rsidR="004528E0" w:rsidRPr="00364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84F60"/>
    <w:multiLevelType w:val="hybridMultilevel"/>
    <w:tmpl w:val="40E05078"/>
    <w:lvl w:ilvl="0" w:tplc="99E69B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600373C"/>
    <w:multiLevelType w:val="hybridMultilevel"/>
    <w:tmpl w:val="800817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F61E0"/>
    <w:multiLevelType w:val="hybridMultilevel"/>
    <w:tmpl w:val="35A69720"/>
    <w:lvl w:ilvl="0" w:tplc="0838938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A90BA1"/>
    <w:multiLevelType w:val="hybridMultilevel"/>
    <w:tmpl w:val="6A42BF2C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632794D"/>
    <w:multiLevelType w:val="hybridMultilevel"/>
    <w:tmpl w:val="AC4210B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7E150AF"/>
    <w:multiLevelType w:val="hybridMultilevel"/>
    <w:tmpl w:val="6A42BF2C"/>
    <w:lvl w:ilvl="0" w:tplc="FFFFFFFF">
      <w:start w:val="1"/>
      <w:numFmt w:val="lowerLetter"/>
      <w:lvlText w:val="%1)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8135512"/>
    <w:multiLevelType w:val="multilevel"/>
    <w:tmpl w:val="C38A0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0645DF"/>
    <w:multiLevelType w:val="hybridMultilevel"/>
    <w:tmpl w:val="82F2DBF2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7E2339A"/>
    <w:multiLevelType w:val="hybridMultilevel"/>
    <w:tmpl w:val="A36A9C88"/>
    <w:lvl w:ilvl="0" w:tplc="0838938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435471"/>
    <w:multiLevelType w:val="multilevel"/>
    <w:tmpl w:val="85D6E2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363312">
    <w:abstractNumId w:val="6"/>
  </w:num>
  <w:num w:numId="2" w16cid:durableId="1543513732">
    <w:abstractNumId w:val="9"/>
  </w:num>
  <w:num w:numId="3" w16cid:durableId="1085036256">
    <w:abstractNumId w:val="1"/>
  </w:num>
  <w:num w:numId="4" w16cid:durableId="117997242">
    <w:abstractNumId w:val="8"/>
  </w:num>
  <w:num w:numId="5" w16cid:durableId="30544661">
    <w:abstractNumId w:val="2"/>
  </w:num>
  <w:num w:numId="6" w16cid:durableId="1409302867">
    <w:abstractNumId w:val="7"/>
  </w:num>
  <w:num w:numId="7" w16cid:durableId="1457678763">
    <w:abstractNumId w:val="3"/>
  </w:num>
  <w:num w:numId="8" w16cid:durableId="637883631">
    <w:abstractNumId w:val="5"/>
  </w:num>
  <w:num w:numId="9" w16cid:durableId="765152641">
    <w:abstractNumId w:val="0"/>
  </w:num>
  <w:num w:numId="10" w16cid:durableId="5749029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50"/>
    <w:rsid w:val="00364D80"/>
    <w:rsid w:val="004528E0"/>
    <w:rsid w:val="00595713"/>
    <w:rsid w:val="007A22E8"/>
    <w:rsid w:val="00842BA0"/>
    <w:rsid w:val="00A521BD"/>
    <w:rsid w:val="00C011D6"/>
    <w:rsid w:val="00C356A0"/>
    <w:rsid w:val="00C658F1"/>
    <w:rsid w:val="00CD1A06"/>
    <w:rsid w:val="00D34750"/>
    <w:rsid w:val="00E62DF1"/>
    <w:rsid w:val="00EB78E3"/>
    <w:rsid w:val="00EC7D0B"/>
    <w:rsid w:val="00FD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DCBB"/>
  <w15:chartTrackingRefBased/>
  <w15:docId w15:val="{8242A0A3-232A-4E47-B74A-045C85EB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BA0"/>
    <w:pPr>
      <w:spacing w:after="80" w:line="240" w:lineRule="auto"/>
      <w:contextualSpacing/>
      <w:jc w:val="both"/>
    </w:pPr>
    <w:rPr>
      <w:rFonts w:eastAsia="Times New Roman" w:cs="Microsoft Sans Serif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42BA0"/>
    <w:pPr>
      <w:ind w:left="720"/>
    </w:pPr>
    <w:rPr>
      <w:rFonts w:cs="Times New Roman"/>
    </w:rPr>
  </w:style>
  <w:style w:type="character" w:customStyle="1" w:styleId="AkapitzlistZnak">
    <w:name w:val="Akapit z listą Znak"/>
    <w:link w:val="Akapitzlist"/>
    <w:uiPriority w:val="34"/>
    <w:locked/>
    <w:rsid w:val="00842BA0"/>
    <w:rPr>
      <w:rFonts w:eastAsia="Times New Roman" w:cs="Times New Roman"/>
      <w:sz w:val="21"/>
    </w:rPr>
  </w:style>
  <w:style w:type="character" w:styleId="Hipercze">
    <w:name w:val="Hyperlink"/>
    <w:basedOn w:val="Domylnaczcionkaakapitu"/>
    <w:uiPriority w:val="99"/>
    <w:unhideWhenUsed/>
    <w:rsid w:val="00EB78E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2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etropoliaztm.pl" TargetMode="External"/><Relationship Id="rId5" Type="http://schemas.openxmlformats.org/officeDocument/2006/relationships/hyperlink" Target="mailto:kancelaria@metropoliazt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Lis</dc:creator>
  <cp:keywords/>
  <dc:description/>
  <cp:lastModifiedBy>Sylwia Klimek</cp:lastModifiedBy>
  <cp:revision>9</cp:revision>
  <cp:lastPrinted>2022-07-29T07:38:00Z</cp:lastPrinted>
  <dcterms:created xsi:type="dcterms:W3CDTF">2022-07-08T08:46:00Z</dcterms:created>
  <dcterms:modified xsi:type="dcterms:W3CDTF">2022-07-29T07:38:00Z</dcterms:modified>
</cp:coreProperties>
</file>